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8057"/>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028C3DB" w:rsidR="0012209D" w:rsidRDefault="008B3A87" w:rsidP="00321CAA">
            <w:r>
              <w:t>28/Apr/2023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845"/>
        <w:gridCol w:w="1723"/>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C3E44B6" w:rsidR="0012209D" w:rsidRPr="002701E3" w:rsidRDefault="00092818" w:rsidP="00DA41F1">
            <w:r w:rsidRPr="002701E3">
              <w:t>Technician</w:t>
            </w:r>
            <w:r w:rsidR="00A8164E" w:rsidRPr="002701E3">
              <w:t>/Research</w:t>
            </w:r>
            <w:r w:rsidR="008961F9" w:rsidRPr="002701E3">
              <w:t xml:space="preserve"> </w:t>
            </w:r>
            <w:r w:rsidR="00DA41F1" w:rsidRPr="002701E3">
              <w:t>Technician</w:t>
            </w:r>
          </w:p>
        </w:tc>
      </w:tr>
      <w:tr w:rsidR="00434A40" w14:paraId="4306449A" w14:textId="77777777" w:rsidTr="00D3349E">
        <w:tc>
          <w:tcPr>
            <w:tcW w:w="2525" w:type="dxa"/>
            <w:shd w:val="clear" w:color="auto" w:fill="D9D9D9" w:themeFill="background1" w:themeFillShade="D9"/>
          </w:tcPr>
          <w:p w14:paraId="43986FC8" w14:textId="0B16CC67" w:rsidR="00434A40" w:rsidRDefault="00434A40" w:rsidP="00321CAA">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Pr>
          <w:p w14:paraId="4A052917" w14:textId="64F435CD" w:rsidR="00434A40" w:rsidRDefault="00434A40" w:rsidP="00321CAA">
            <w:r>
              <w:t xml:space="preserve">3111 </w:t>
            </w:r>
            <w:r w:rsidR="00453107">
              <w:t>–</w:t>
            </w:r>
            <w:r>
              <w:t xml:space="preserve"> Labor</w:t>
            </w:r>
            <w:r w:rsidR="00453107">
              <w:t>atory Technician</w:t>
            </w:r>
          </w:p>
        </w:tc>
      </w:tr>
      <w:tr w:rsidR="0012209D" w14:paraId="15BF0875" w14:textId="77777777" w:rsidTr="00D3349E">
        <w:tc>
          <w:tcPr>
            <w:tcW w:w="2525" w:type="dxa"/>
            <w:shd w:val="clear" w:color="auto" w:fill="D9D9D9" w:themeFill="background1" w:themeFillShade="D9"/>
          </w:tcPr>
          <w:p w14:paraId="15BF0873" w14:textId="195A19EE" w:rsidR="0012209D" w:rsidRDefault="00C55382" w:rsidP="00321CAA">
            <w:r>
              <w:t>School/Department</w:t>
            </w:r>
            <w:r w:rsidR="0012209D">
              <w:t>:</w:t>
            </w:r>
          </w:p>
        </w:tc>
        <w:tc>
          <w:tcPr>
            <w:tcW w:w="7226" w:type="dxa"/>
            <w:gridSpan w:val="3"/>
          </w:tcPr>
          <w:p w14:paraId="15BF0874" w14:textId="4AB78918" w:rsidR="0012209D" w:rsidRDefault="002425E2" w:rsidP="00321CAA">
            <w:r>
              <w:t>Clinical &amp; Experimental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BB3A886" w:rsidR="00746AEB" w:rsidRDefault="002425E2" w:rsidP="00321CAA">
            <w:r>
              <w:t>Medicine</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0F8818E6" w:rsidR="0012209D" w:rsidRDefault="00DA41F1"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6331E733" w:rsidR="0012209D" w:rsidRDefault="008961F9" w:rsidP="00321CAA">
            <w:r>
              <w:t>3</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62458EE" w:rsidR="0012209D" w:rsidRPr="005508A2" w:rsidRDefault="002425E2" w:rsidP="00321CAA">
            <w:r>
              <w:t>Principle Investigators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02FB6A2" w:rsidR="0012209D" w:rsidRPr="005508A2" w:rsidRDefault="002425E2"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7D52401" w:rsidR="0012209D" w:rsidRPr="005508A2" w:rsidRDefault="0012209D" w:rsidP="00321CAA">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36EEDF8" w14:textId="77777777" w:rsidR="002425E2" w:rsidRDefault="00DA41F1" w:rsidP="002425E2">
            <w:pPr>
              <w:tabs>
                <w:tab w:val="left" w:pos="1035"/>
              </w:tabs>
            </w:pPr>
            <w:r w:rsidRPr="00DA41F1">
              <w:t>To ensure the provision of effective and ef</w:t>
            </w:r>
            <w:r w:rsidR="00B219C9">
              <w:t>ficient technical support to a</w:t>
            </w:r>
            <w:r w:rsidRPr="00DA41F1">
              <w:t xml:space="preserve"> </w:t>
            </w:r>
            <w:r>
              <w:t>department</w:t>
            </w:r>
            <w:r w:rsidRPr="00DA41F1">
              <w:t xml:space="preserve"> and its external customers</w:t>
            </w:r>
            <w:r w:rsidR="002425E2">
              <w:t xml:space="preserve"> for a </w:t>
            </w:r>
            <w:r w:rsidR="002425E2" w:rsidRPr="002425E2">
              <w:t xml:space="preserve">specified research project as part of a </w:t>
            </w:r>
            <w:r w:rsidR="002425E2" w:rsidRPr="002425E2">
              <w:rPr>
                <w:b/>
                <w:bCs/>
              </w:rPr>
              <w:t>Medical Research Council – Developmental Pathway Funding Scheme (MRC-DPFS) grant 2023</w:t>
            </w:r>
            <w:r w:rsidR="002425E2" w:rsidRPr="002425E2">
              <w:t xml:space="preserve"> for research into asthma with the title: “</w:t>
            </w:r>
            <w:r w:rsidR="002425E2" w:rsidRPr="002425E2">
              <w:rPr>
                <w:b/>
                <w:bCs/>
                <w:i/>
                <w:iCs/>
                <w:lang w:val="en-US"/>
              </w:rPr>
              <w:t>Preclinical efficacy and safety studies of ADAM33 oligonucleotides as new disease-modifying asthma therapy</w:t>
            </w:r>
            <w:r w:rsidR="002425E2" w:rsidRPr="002425E2">
              <w:rPr>
                <w:b/>
                <w:bCs/>
                <w:i/>
                <w:iCs/>
              </w:rPr>
              <w:t>.</w:t>
            </w:r>
            <w:r w:rsidR="002425E2" w:rsidRPr="002425E2">
              <w:t xml:space="preserve">” under the supervision of the award holders and principle investigators Dr Hans Michael Haitchi (University of Southampton (UoS)) &amp; Professor Jonathan K. Watts (Institute for RNA Therapeutics, University of Massachusetts (UMass), USA) for at least 2 years. </w:t>
            </w:r>
          </w:p>
          <w:p w14:paraId="15BF088B" w14:textId="3C0CACFA" w:rsidR="0012209D" w:rsidRDefault="0012209D" w:rsidP="002425E2"/>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2701E3">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2701E3" w14:paraId="4DCD66F0" w14:textId="77777777" w:rsidTr="002701E3">
        <w:trPr>
          <w:cantSplit/>
        </w:trPr>
        <w:tc>
          <w:tcPr>
            <w:tcW w:w="599" w:type="dxa"/>
            <w:tcBorders>
              <w:right w:val="nil"/>
            </w:tcBorders>
          </w:tcPr>
          <w:p w14:paraId="4C56FD11" w14:textId="77777777" w:rsidR="002701E3" w:rsidRDefault="002701E3" w:rsidP="002701E3">
            <w:pPr>
              <w:pStyle w:val="ListParagraph"/>
              <w:numPr>
                <w:ilvl w:val="0"/>
                <w:numId w:val="17"/>
              </w:numPr>
            </w:pPr>
          </w:p>
        </w:tc>
        <w:tc>
          <w:tcPr>
            <w:tcW w:w="8010" w:type="dxa"/>
            <w:tcBorders>
              <w:left w:val="nil"/>
            </w:tcBorders>
          </w:tcPr>
          <w:p w14:paraId="40375070" w14:textId="038EDCDB" w:rsidR="002701E3" w:rsidRPr="00DA41F1" w:rsidRDefault="002701E3" w:rsidP="002701E3">
            <w:r w:rsidRPr="00DA41F1">
              <w:t>To carry out a range of tests, analysing and evaluating the results using specified methodologies, and contributing to the interpretation of results, the development of techniques and the choice of models and approaches.</w:t>
            </w:r>
          </w:p>
        </w:tc>
        <w:tc>
          <w:tcPr>
            <w:tcW w:w="1018" w:type="dxa"/>
          </w:tcPr>
          <w:p w14:paraId="2515BBAB" w14:textId="010985A4" w:rsidR="002701E3" w:rsidRDefault="002701E3" w:rsidP="002701E3">
            <w:r>
              <w:t>60%</w:t>
            </w:r>
          </w:p>
        </w:tc>
      </w:tr>
      <w:tr w:rsidR="002701E3" w14:paraId="64ACAB6D" w14:textId="77777777" w:rsidTr="002701E3">
        <w:trPr>
          <w:cantSplit/>
        </w:trPr>
        <w:tc>
          <w:tcPr>
            <w:tcW w:w="599" w:type="dxa"/>
            <w:tcBorders>
              <w:right w:val="nil"/>
            </w:tcBorders>
          </w:tcPr>
          <w:p w14:paraId="530DD5B0" w14:textId="77777777" w:rsidR="002701E3" w:rsidRDefault="002701E3" w:rsidP="002701E3">
            <w:pPr>
              <w:pStyle w:val="ListParagraph"/>
              <w:numPr>
                <w:ilvl w:val="0"/>
                <w:numId w:val="17"/>
              </w:numPr>
            </w:pPr>
          </w:p>
        </w:tc>
        <w:tc>
          <w:tcPr>
            <w:tcW w:w="8010" w:type="dxa"/>
            <w:tcBorders>
              <w:left w:val="nil"/>
            </w:tcBorders>
          </w:tcPr>
          <w:p w14:paraId="54CBB12E" w14:textId="171C3D57" w:rsidR="002701E3" w:rsidRPr="00DA41F1" w:rsidDel="002701E3" w:rsidRDefault="002701E3" w:rsidP="002701E3">
            <w:r w:rsidRPr="00DA41F1">
              <w:t>To plan and oversee the provision of specialist technical support for defined research or consultancy projects, interpreting and meeting the requirements of the customer, and deploying defined resources to ensure operational and cost-efficiency.</w:t>
            </w:r>
          </w:p>
        </w:tc>
        <w:tc>
          <w:tcPr>
            <w:tcW w:w="1018" w:type="dxa"/>
          </w:tcPr>
          <w:p w14:paraId="25590F4C" w14:textId="4D118EF8" w:rsidR="002701E3" w:rsidDel="002701E3" w:rsidRDefault="002701E3" w:rsidP="002701E3">
            <w:r>
              <w:t>5%</w:t>
            </w:r>
          </w:p>
        </w:tc>
      </w:tr>
      <w:tr w:rsidR="002701E3" w14:paraId="15BF089C" w14:textId="77777777" w:rsidTr="002701E3">
        <w:trPr>
          <w:cantSplit/>
        </w:trPr>
        <w:tc>
          <w:tcPr>
            <w:tcW w:w="599" w:type="dxa"/>
            <w:tcBorders>
              <w:right w:val="nil"/>
            </w:tcBorders>
          </w:tcPr>
          <w:p w14:paraId="15BF0899" w14:textId="77777777" w:rsidR="002701E3" w:rsidRDefault="002701E3" w:rsidP="002701E3">
            <w:pPr>
              <w:pStyle w:val="ListParagraph"/>
              <w:numPr>
                <w:ilvl w:val="0"/>
                <w:numId w:val="17"/>
              </w:numPr>
            </w:pPr>
          </w:p>
        </w:tc>
        <w:tc>
          <w:tcPr>
            <w:tcW w:w="8010" w:type="dxa"/>
            <w:tcBorders>
              <w:left w:val="nil"/>
            </w:tcBorders>
          </w:tcPr>
          <w:p w14:paraId="15BF089A" w14:textId="34471045" w:rsidR="002701E3" w:rsidRDefault="002701E3" w:rsidP="002701E3">
            <w:r w:rsidRPr="00DA41F1">
              <w:t xml:space="preserve">To ensure accurate completion of all documentation, </w:t>
            </w:r>
            <w:proofErr w:type="gramStart"/>
            <w:r w:rsidRPr="00DA41F1">
              <w:t>reports</w:t>
            </w:r>
            <w:proofErr w:type="gramEnd"/>
            <w:r w:rsidRPr="00DA41F1">
              <w:t xml:space="preserve"> and records.</w:t>
            </w:r>
          </w:p>
        </w:tc>
        <w:tc>
          <w:tcPr>
            <w:tcW w:w="1018" w:type="dxa"/>
          </w:tcPr>
          <w:p w14:paraId="15BF089B" w14:textId="1BA5F700" w:rsidR="002701E3" w:rsidRDefault="002701E3" w:rsidP="002701E3">
            <w:r>
              <w:t>5 %</w:t>
            </w:r>
          </w:p>
        </w:tc>
      </w:tr>
      <w:tr w:rsidR="002701E3" w14:paraId="15BF08A0" w14:textId="77777777" w:rsidTr="002701E3">
        <w:trPr>
          <w:cantSplit/>
        </w:trPr>
        <w:tc>
          <w:tcPr>
            <w:tcW w:w="599" w:type="dxa"/>
            <w:tcBorders>
              <w:right w:val="nil"/>
            </w:tcBorders>
          </w:tcPr>
          <w:p w14:paraId="15BF089D" w14:textId="77777777" w:rsidR="002701E3" w:rsidRDefault="002701E3" w:rsidP="002701E3">
            <w:pPr>
              <w:pStyle w:val="ListParagraph"/>
              <w:numPr>
                <w:ilvl w:val="0"/>
                <w:numId w:val="17"/>
              </w:numPr>
            </w:pPr>
          </w:p>
        </w:tc>
        <w:tc>
          <w:tcPr>
            <w:tcW w:w="8010" w:type="dxa"/>
            <w:tcBorders>
              <w:left w:val="nil"/>
            </w:tcBorders>
          </w:tcPr>
          <w:p w14:paraId="15BF089E" w14:textId="07B7D120" w:rsidR="002701E3" w:rsidRDefault="002701E3" w:rsidP="002701E3">
            <w:r w:rsidRPr="00DA41F1">
              <w:t>To ensure equipment in the work environment is maintained in accordance with technical and health and safety procedures, diagnosing faults and repairing apparatus as necessary.</w:t>
            </w:r>
          </w:p>
        </w:tc>
        <w:tc>
          <w:tcPr>
            <w:tcW w:w="1018" w:type="dxa"/>
          </w:tcPr>
          <w:p w14:paraId="15BF089F" w14:textId="58623FB2" w:rsidR="002701E3" w:rsidRDefault="002701E3" w:rsidP="002701E3">
            <w:r>
              <w:t>5 %</w:t>
            </w:r>
          </w:p>
        </w:tc>
      </w:tr>
      <w:tr w:rsidR="002701E3" w14:paraId="15BF08A4" w14:textId="77777777" w:rsidTr="002701E3">
        <w:trPr>
          <w:cantSplit/>
        </w:trPr>
        <w:tc>
          <w:tcPr>
            <w:tcW w:w="599" w:type="dxa"/>
            <w:tcBorders>
              <w:right w:val="nil"/>
            </w:tcBorders>
          </w:tcPr>
          <w:p w14:paraId="15BF08A1" w14:textId="77777777" w:rsidR="002701E3" w:rsidRDefault="002701E3" w:rsidP="002701E3">
            <w:pPr>
              <w:pStyle w:val="ListParagraph"/>
              <w:numPr>
                <w:ilvl w:val="0"/>
                <w:numId w:val="17"/>
              </w:numPr>
            </w:pPr>
          </w:p>
        </w:tc>
        <w:tc>
          <w:tcPr>
            <w:tcW w:w="8010" w:type="dxa"/>
            <w:tcBorders>
              <w:left w:val="nil"/>
            </w:tcBorders>
          </w:tcPr>
          <w:p w14:paraId="15BF08A2" w14:textId="09DCF516" w:rsidR="002701E3" w:rsidRDefault="002701E3" w:rsidP="002701E3">
            <w:r w:rsidRPr="00DA41F1">
              <w:t>To ensure compliance with health and safety processes within work environment.</w:t>
            </w:r>
          </w:p>
        </w:tc>
        <w:tc>
          <w:tcPr>
            <w:tcW w:w="1018" w:type="dxa"/>
          </w:tcPr>
          <w:p w14:paraId="15BF08A3" w14:textId="47A12D88" w:rsidR="002701E3" w:rsidRDefault="002701E3" w:rsidP="002701E3">
            <w:r>
              <w:t>5 %</w:t>
            </w:r>
          </w:p>
        </w:tc>
      </w:tr>
      <w:tr w:rsidR="002701E3" w14:paraId="5DEC9627" w14:textId="77777777" w:rsidTr="002701E3">
        <w:trPr>
          <w:cantSplit/>
        </w:trPr>
        <w:tc>
          <w:tcPr>
            <w:tcW w:w="599" w:type="dxa"/>
            <w:tcBorders>
              <w:right w:val="nil"/>
            </w:tcBorders>
          </w:tcPr>
          <w:p w14:paraId="071DB762" w14:textId="77777777" w:rsidR="002701E3" w:rsidRDefault="002701E3" w:rsidP="002701E3">
            <w:pPr>
              <w:pStyle w:val="ListParagraph"/>
              <w:numPr>
                <w:ilvl w:val="0"/>
                <w:numId w:val="17"/>
              </w:numPr>
            </w:pPr>
          </w:p>
        </w:tc>
        <w:tc>
          <w:tcPr>
            <w:tcW w:w="8010" w:type="dxa"/>
            <w:tcBorders>
              <w:left w:val="nil"/>
            </w:tcBorders>
          </w:tcPr>
          <w:p w14:paraId="1A10DA42" w14:textId="3C825EC3" w:rsidR="002701E3" w:rsidRPr="00671F76" w:rsidRDefault="002701E3" w:rsidP="002701E3">
            <w:r w:rsidRPr="00DA41F1">
              <w:t>To advise on the pricing and purchasing of equipment and consumables and ensure adequate stocks of supplies, ensuring finances and work resources are monitored efficiently and appropriately</w:t>
            </w:r>
            <w:r>
              <w:t>.</w:t>
            </w:r>
          </w:p>
        </w:tc>
        <w:tc>
          <w:tcPr>
            <w:tcW w:w="1018" w:type="dxa"/>
          </w:tcPr>
          <w:p w14:paraId="1391DD89" w14:textId="3411C22A" w:rsidR="002701E3" w:rsidRDefault="002701E3" w:rsidP="002701E3">
            <w:r>
              <w:t>5 %</w:t>
            </w:r>
          </w:p>
        </w:tc>
      </w:tr>
      <w:tr w:rsidR="002701E3" w14:paraId="4EBD8610" w14:textId="77777777" w:rsidTr="002701E3">
        <w:trPr>
          <w:cantSplit/>
        </w:trPr>
        <w:tc>
          <w:tcPr>
            <w:tcW w:w="599" w:type="dxa"/>
            <w:tcBorders>
              <w:right w:val="nil"/>
            </w:tcBorders>
          </w:tcPr>
          <w:p w14:paraId="1C4D6734" w14:textId="77777777" w:rsidR="002701E3" w:rsidRDefault="002701E3" w:rsidP="002701E3">
            <w:pPr>
              <w:pStyle w:val="ListParagraph"/>
              <w:numPr>
                <w:ilvl w:val="0"/>
                <w:numId w:val="17"/>
              </w:numPr>
            </w:pPr>
          </w:p>
        </w:tc>
        <w:tc>
          <w:tcPr>
            <w:tcW w:w="8010" w:type="dxa"/>
            <w:tcBorders>
              <w:left w:val="nil"/>
            </w:tcBorders>
          </w:tcPr>
          <w:p w14:paraId="607CF98D" w14:textId="78CAA96E" w:rsidR="002701E3" w:rsidRPr="00671F76" w:rsidRDefault="002701E3" w:rsidP="002701E3">
            <w:r w:rsidRPr="00DA41F1">
              <w:t>To supervise the work of junior technical staff, to ensure work is completed, in an accurate and timely manner.</w:t>
            </w:r>
          </w:p>
        </w:tc>
        <w:tc>
          <w:tcPr>
            <w:tcW w:w="1018" w:type="dxa"/>
          </w:tcPr>
          <w:p w14:paraId="357E70E3" w14:textId="7D1A369F" w:rsidR="002701E3" w:rsidRDefault="002701E3" w:rsidP="002701E3">
            <w:r>
              <w:t>5 %</w:t>
            </w:r>
          </w:p>
        </w:tc>
      </w:tr>
      <w:tr w:rsidR="002701E3" w14:paraId="4A61B05E" w14:textId="77777777" w:rsidTr="002701E3">
        <w:trPr>
          <w:cantSplit/>
        </w:trPr>
        <w:tc>
          <w:tcPr>
            <w:tcW w:w="599" w:type="dxa"/>
            <w:tcBorders>
              <w:right w:val="nil"/>
            </w:tcBorders>
          </w:tcPr>
          <w:p w14:paraId="1192FBE0" w14:textId="77777777" w:rsidR="002701E3" w:rsidRDefault="002701E3" w:rsidP="002701E3">
            <w:pPr>
              <w:pStyle w:val="ListParagraph"/>
              <w:numPr>
                <w:ilvl w:val="0"/>
                <w:numId w:val="17"/>
              </w:numPr>
            </w:pPr>
          </w:p>
        </w:tc>
        <w:tc>
          <w:tcPr>
            <w:tcW w:w="8010" w:type="dxa"/>
            <w:tcBorders>
              <w:left w:val="nil"/>
            </w:tcBorders>
          </w:tcPr>
          <w:p w14:paraId="4ED5786C" w14:textId="1F2321D6" w:rsidR="002701E3" w:rsidRPr="00DA41F1" w:rsidRDefault="002701E3" w:rsidP="002701E3">
            <w:r w:rsidRPr="00DA41F1">
              <w:t xml:space="preserve">To train students, junior colleagues and new researchers in techniques and the safe and effective use of </w:t>
            </w:r>
            <w:proofErr w:type="gramStart"/>
            <w:r w:rsidRPr="00DA41F1">
              <w:t>equipment, and</w:t>
            </w:r>
            <w:proofErr w:type="gramEnd"/>
            <w:r w:rsidRPr="00DA41F1">
              <w:t xml:space="preserve"> communicating and liaising with all internal and external users of technical service.</w:t>
            </w:r>
          </w:p>
        </w:tc>
        <w:tc>
          <w:tcPr>
            <w:tcW w:w="1018" w:type="dxa"/>
          </w:tcPr>
          <w:p w14:paraId="6E799BFA" w14:textId="18565A27" w:rsidR="002701E3" w:rsidRDefault="002701E3" w:rsidP="002701E3">
            <w:r>
              <w:t>5 %</w:t>
            </w:r>
          </w:p>
        </w:tc>
      </w:tr>
      <w:tr w:rsidR="002701E3" w14:paraId="02C51BD6" w14:textId="77777777" w:rsidTr="002701E3">
        <w:trPr>
          <w:cantSplit/>
        </w:trPr>
        <w:tc>
          <w:tcPr>
            <w:tcW w:w="599" w:type="dxa"/>
            <w:tcBorders>
              <w:right w:val="nil"/>
            </w:tcBorders>
          </w:tcPr>
          <w:p w14:paraId="6979F6BB" w14:textId="77777777" w:rsidR="002701E3" w:rsidRDefault="002701E3" w:rsidP="002701E3">
            <w:pPr>
              <w:pStyle w:val="ListParagraph"/>
              <w:numPr>
                <w:ilvl w:val="0"/>
                <w:numId w:val="17"/>
              </w:numPr>
            </w:pPr>
          </w:p>
        </w:tc>
        <w:tc>
          <w:tcPr>
            <w:tcW w:w="8010" w:type="dxa"/>
            <w:tcBorders>
              <w:left w:val="nil"/>
            </w:tcBorders>
          </w:tcPr>
          <w:p w14:paraId="06FB577A" w14:textId="51F03635" w:rsidR="002701E3" w:rsidRPr="00447FD8" w:rsidRDefault="002701E3" w:rsidP="002701E3">
            <w:r w:rsidRPr="00343D93">
              <w:t>Any other duties as allocated by the line manager following consultation with the post holder.</w:t>
            </w:r>
          </w:p>
        </w:tc>
        <w:tc>
          <w:tcPr>
            <w:tcW w:w="1018" w:type="dxa"/>
          </w:tcPr>
          <w:p w14:paraId="73579A3D" w14:textId="34948B2C" w:rsidR="002701E3" w:rsidRDefault="002701E3" w:rsidP="002701E3">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B2944FF" w14:textId="5D864F08" w:rsidR="002425E2" w:rsidRDefault="002425E2" w:rsidP="002425E2">
            <w:r>
              <w:t>Direct responsibility to holders of research award or academic supervisor and senior research fellow</w:t>
            </w:r>
            <w:r w:rsidR="0065650D">
              <w:t>s</w:t>
            </w:r>
            <w:r>
              <w:t xml:space="preserve">. </w:t>
            </w:r>
          </w:p>
          <w:p w14:paraId="0948D2DE" w14:textId="77777777" w:rsidR="002425E2" w:rsidRDefault="002425E2" w:rsidP="002425E2">
            <w:r>
              <w:t>May have additional reporting and liaison responsibilities to external funding bodies or sponsors or collaborators.</w:t>
            </w:r>
          </w:p>
          <w:p w14:paraId="15BF08B0" w14:textId="0E961FC2" w:rsidR="00467596" w:rsidRDefault="002425E2" w:rsidP="00343D93">
            <w:r>
              <w:t>Collaboration and shared working with 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790C525" w14:textId="77777777" w:rsidR="0065650D" w:rsidRDefault="0065650D" w:rsidP="0065650D">
            <w:r>
              <w:t xml:space="preserve">To be available to work in the lab in Southampton General Hospital and on University of Southampton main campus as required by the specified research project.  </w:t>
            </w:r>
          </w:p>
          <w:p w14:paraId="27E7CA26" w14:textId="4D846DDB" w:rsidR="0065650D" w:rsidRDefault="0065650D" w:rsidP="0065650D">
            <w:r>
              <w:t>To attend, if requested or required, national and international conferences for the purpose of disseminating research results.</w:t>
            </w:r>
          </w:p>
          <w:p w14:paraId="6DA5CA0A" w14:textId="0CE1B009" w:rsidR="00343D93" w:rsidRDefault="0065650D" w:rsidP="00343D93">
            <w:r w:rsidRPr="007E1BF6">
              <w:rPr>
                <w:i/>
                <w:iCs/>
              </w:rPr>
              <w:t xml:space="preserve">Applications for </w:t>
            </w:r>
            <w:r>
              <w:rPr>
                <w:i/>
                <w:iCs/>
              </w:rPr>
              <w:t>technician</w:t>
            </w:r>
            <w:r w:rsidRPr="007E1BF6">
              <w:rPr>
                <w:i/>
                <w:iCs/>
              </w:rPr>
              <w:t xml:space="preserve"> positions will be considered from candidates who</w:t>
            </w:r>
            <w:r w:rsidR="006E6FE9">
              <w:rPr>
                <w:i/>
                <w:iCs/>
              </w:rPr>
              <w:t xml:space="preserve"> have a BSc or equivalent qualification or who</w:t>
            </w:r>
            <w:r w:rsidRPr="007E1BF6">
              <w:rPr>
                <w:i/>
                <w:iCs/>
              </w:rPr>
              <w:t xml:space="preserve"> are working towards or nearing completion of a relevant </w:t>
            </w:r>
            <w:r w:rsidR="006E6FE9">
              <w:rPr>
                <w:i/>
                <w:iCs/>
              </w:rPr>
              <w:t>MSc</w:t>
            </w:r>
            <w:r w:rsidRPr="007E1BF6">
              <w:rPr>
                <w:i/>
                <w:iCs/>
              </w:rPr>
              <w:t xml:space="preserve"> qualification.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61"/>
        <w:gridCol w:w="3337"/>
        <w:gridCol w:w="1318"/>
      </w:tblGrid>
      <w:tr w:rsidR="00013C10" w14:paraId="15BF08BA" w14:textId="77777777" w:rsidTr="00DA41F1">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A41F1">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56424C2" w14:textId="77777777" w:rsidR="0065650D" w:rsidRDefault="00B02F38" w:rsidP="0065650D">
            <w:pPr>
              <w:spacing w:after="90"/>
            </w:pPr>
            <w:r>
              <w:t>Skill level equivalent to achievement of HNC, A-Level, NVQ3</w:t>
            </w:r>
            <w:r w:rsidR="00287575">
              <w:t xml:space="preserve"> with </w:t>
            </w:r>
            <w:r w:rsidR="00A7244A">
              <w:t xml:space="preserve">proven work experience acquired in relevant </w:t>
            </w:r>
            <w:r w:rsidR="00DA41F1">
              <w:t xml:space="preserve">technical support </w:t>
            </w:r>
            <w:r w:rsidR="00A7244A">
              <w:t>roles and job-related training</w:t>
            </w:r>
            <w:r w:rsidR="0065650D">
              <w:t>.</w:t>
            </w:r>
          </w:p>
          <w:p w14:paraId="0E6B2B55" w14:textId="492AFE52" w:rsidR="0065650D" w:rsidRDefault="0065650D" w:rsidP="0065650D">
            <w:pPr>
              <w:spacing w:after="90"/>
            </w:pPr>
            <w:r>
              <w:t xml:space="preserve">Experience, but not </w:t>
            </w:r>
            <w:r w:rsidR="002701E3">
              <w:t>exclusive</w:t>
            </w:r>
            <w:r>
              <w:t xml:space="preserve">, in </w:t>
            </w:r>
            <w:proofErr w:type="spellStart"/>
            <w:r>
              <w:t>RTqPCR</w:t>
            </w:r>
            <w:proofErr w:type="spellEnd"/>
            <w:r>
              <w:t xml:space="preserve">, Western blotting, ELISA, </w:t>
            </w:r>
            <w:proofErr w:type="spellStart"/>
            <w:r>
              <w:t>Immunohisto</w:t>
            </w:r>
            <w:proofErr w:type="spellEnd"/>
            <w:r>
              <w:t>/cytochemistry and image analysis.</w:t>
            </w:r>
          </w:p>
          <w:p w14:paraId="27388EDA" w14:textId="406A0F81" w:rsidR="00601F61" w:rsidRDefault="00601F61" w:rsidP="00601F61">
            <w:pPr>
              <w:spacing w:after="90"/>
            </w:pPr>
          </w:p>
          <w:p w14:paraId="26FCD9BF" w14:textId="5462299C" w:rsidR="00DA41F1" w:rsidRDefault="00DA41F1" w:rsidP="00601F61">
            <w:pPr>
              <w:spacing w:after="90"/>
            </w:pPr>
            <w:r>
              <w:t>Experience of</w:t>
            </w:r>
            <w:r w:rsidRPr="00DA41F1">
              <w:t xml:space="preserve"> apply</w:t>
            </w:r>
            <w:r>
              <w:t>ing</w:t>
            </w:r>
            <w:r w:rsidRPr="00DA41F1">
              <w:t xml:space="preserve"> understanding of specialist technical equipment, </w:t>
            </w:r>
            <w:proofErr w:type="gramStart"/>
            <w:r w:rsidRPr="00DA41F1">
              <w:t>processes</w:t>
            </w:r>
            <w:proofErr w:type="gramEnd"/>
            <w:r w:rsidRPr="00DA41F1">
              <w:t xml:space="preserve"> and procedures.</w:t>
            </w:r>
          </w:p>
          <w:p w14:paraId="212558F8" w14:textId="3BCA68E9" w:rsidR="00DA41F1" w:rsidRDefault="00DA41F1" w:rsidP="00601F61">
            <w:pPr>
              <w:spacing w:after="90"/>
            </w:pPr>
            <w:r w:rsidRPr="00DA41F1">
              <w:t>Able to demonstrate a good understanding of technical processes relating to work area.</w:t>
            </w:r>
          </w:p>
          <w:p w14:paraId="55F77A3C" w14:textId="77777777" w:rsidR="00312C9E" w:rsidRDefault="00312C9E" w:rsidP="00601F61">
            <w:pPr>
              <w:spacing w:after="90"/>
            </w:pPr>
            <w:r>
              <w:t>Ability to accurately analyse</w:t>
            </w:r>
            <w:r w:rsidRPr="00312C9E">
              <w:t xml:space="preserve"> and interpret complex quantitative and qualitative data, presenting summary information in a clear and concise format.   </w:t>
            </w:r>
          </w:p>
          <w:p w14:paraId="15BF08BC" w14:textId="30B653D5" w:rsidR="00312C9E" w:rsidRDefault="00312C9E" w:rsidP="00601F61">
            <w:pPr>
              <w:spacing w:after="90"/>
            </w:pPr>
            <w:r w:rsidRPr="00312C9E">
              <w:t>Ability to make effective use of standard office computer systems including word-processing and spreadsheets</w:t>
            </w:r>
            <w:r>
              <w:t>.</w:t>
            </w:r>
          </w:p>
        </w:tc>
        <w:tc>
          <w:tcPr>
            <w:tcW w:w="3402" w:type="dxa"/>
          </w:tcPr>
          <w:p w14:paraId="02B87456" w14:textId="77777777" w:rsidR="00D73BB9" w:rsidRDefault="00A7244A" w:rsidP="00617FAD">
            <w:pPr>
              <w:spacing w:after="90"/>
            </w:pPr>
            <w:r>
              <w:t>Relevant degree (or equivalent qualification or experience).</w:t>
            </w:r>
          </w:p>
          <w:p w14:paraId="1A296B3D" w14:textId="77777777" w:rsidR="0065650D" w:rsidRDefault="0065650D" w:rsidP="0065650D">
            <w:pPr>
              <w:spacing w:after="90"/>
            </w:pPr>
            <w:r>
              <w:t>Experience or knowledge of research-related animal models and models for respiratory research.</w:t>
            </w:r>
          </w:p>
          <w:p w14:paraId="4203BB35" w14:textId="77777777" w:rsidR="0065650D" w:rsidRDefault="0065650D" w:rsidP="0065650D">
            <w:pPr>
              <w:spacing w:after="90"/>
            </w:pPr>
            <w:r>
              <w:t>Holding of a home office personal licence.</w:t>
            </w:r>
          </w:p>
          <w:p w14:paraId="21F98530" w14:textId="77777777" w:rsidR="0065650D" w:rsidRDefault="0065650D" w:rsidP="0065650D">
            <w:pPr>
              <w:spacing w:after="90"/>
            </w:pPr>
            <w:r>
              <w:t>Experience with clinical research including GCP training.</w:t>
            </w:r>
          </w:p>
          <w:p w14:paraId="656DCA23" w14:textId="3E0D4033" w:rsidR="00312C9E" w:rsidRDefault="00312C9E" w:rsidP="00617FAD">
            <w:pPr>
              <w:spacing w:after="90"/>
            </w:pPr>
            <w:r>
              <w:t>Financial administration/b</w:t>
            </w:r>
            <w:r w:rsidRPr="00312C9E">
              <w:t>udget monitoring experience.</w:t>
            </w:r>
          </w:p>
          <w:p w14:paraId="15BF08BD" w14:textId="586DC959" w:rsidR="00312C9E" w:rsidRDefault="00312C9E" w:rsidP="00617FAD">
            <w:pPr>
              <w:spacing w:after="90"/>
            </w:pPr>
          </w:p>
        </w:tc>
        <w:tc>
          <w:tcPr>
            <w:tcW w:w="1330" w:type="dxa"/>
          </w:tcPr>
          <w:p w14:paraId="15BF08BE" w14:textId="35EB9E19" w:rsidR="00013C10" w:rsidRDefault="0065650D" w:rsidP="00343D93">
            <w:pPr>
              <w:spacing w:after="90"/>
            </w:pPr>
            <w:r>
              <w:t xml:space="preserve">CV, </w:t>
            </w:r>
            <w:proofErr w:type="gramStart"/>
            <w:r>
              <w:t>application</w:t>
            </w:r>
            <w:proofErr w:type="gramEnd"/>
            <w:r>
              <w:t xml:space="preserve"> and interview</w:t>
            </w:r>
          </w:p>
        </w:tc>
      </w:tr>
      <w:tr w:rsidR="00013C10" w14:paraId="15BF08C4" w14:textId="77777777" w:rsidTr="00DA41F1">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1DE0D212" w:rsidR="00601F61" w:rsidRDefault="00312C9E" w:rsidP="00DA41F1">
            <w:pPr>
              <w:spacing w:after="90"/>
            </w:pPr>
            <w:r w:rsidRPr="00312C9E">
              <w:t>Ability to successfully</w:t>
            </w:r>
            <w:r w:rsidR="00DA41F1">
              <w:t xml:space="preserve"> plan and deliver technical support of</w:t>
            </w:r>
            <w:r w:rsidRPr="00312C9E">
              <w:t xml:space="preserve"> projects over a period of several months.</w:t>
            </w:r>
          </w:p>
        </w:tc>
        <w:tc>
          <w:tcPr>
            <w:tcW w:w="3402" w:type="dxa"/>
          </w:tcPr>
          <w:p w14:paraId="15BF08C2" w14:textId="69F51B40" w:rsidR="00013C10" w:rsidRDefault="00013C10" w:rsidP="00343D93">
            <w:pPr>
              <w:spacing w:after="90"/>
            </w:pPr>
          </w:p>
        </w:tc>
        <w:tc>
          <w:tcPr>
            <w:tcW w:w="1330" w:type="dxa"/>
          </w:tcPr>
          <w:p w14:paraId="15BF08C3" w14:textId="53D7CBB5" w:rsidR="00013C10" w:rsidRDefault="009D3B15" w:rsidP="00343D93">
            <w:pPr>
              <w:spacing w:after="90"/>
            </w:pPr>
            <w:r>
              <w:t xml:space="preserve">CV, </w:t>
            </w:r>
            <w:proofErr w:type="gramStart"/>
            <w:r>
              <w:t>application</w:t>
            </w:r>
            <w:proofErr w:type="gramEnd"/>
            <w:r>
              <w:t xml:space="preserve"> and interview</w:t>
            </w:r>
          </w:p>
        </w:tc>
      </w:tr>
      <w:tr w:rsidR="00013C10" w14:paraId="15BF08C9" w14:textId="77777777" w:rsidTr="00DA41F1">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6559A72" w14:textId="24466680" w:rsidR="00DA41F1" w:rsidRDefault="00DA41F1" w:rsidP="00DA41F1">
            <w:pPr>
              <w:spacing w:after="90"/>
            </w:pPr>
            <w:r>
              <w:t xml:space="preserve">Experience of contributing innovative ideas </w:t>
            </w:r>
            <w:proofErr w:type="gramStart"/>
            <w:r>
              <w:t>in order to</w:t>
            </w:r>
            <w:proofErr w:type="gramEnd"/>
            <w:r>
              <w:t xml:space="preserve"> solve technical problems. </w:t>
            </w:r>
          </w:p>
          <w:p w14:paraId="15BF08C6" w14:textId="20218696" w:rsidR="00D73BB9" w:rsidRDefault="00DA41F1" w:rsidP="00DA41F1">
            <w:pPr>
              <w:spacing w:after="90"/>
            </w:pPr>
            <w:r>
              <w:t xml:space="preserve">Experience of using judgement to find solutions to problems for which no standard procedure </w:t>
            </w:r>
            <w:proofErr w:type="gramStart"/>
            <w:r>
              <w:t>exist</w:t>
            </w:r>
            <w:proofErr w:type="gramEnd"/>
            <w:r>
              <w:t>.</w:t>
            </w:r>
          </w:p>
        </w:tc>
        <w:tc>
          <w:tcPr>
            <w:tcW w:w="3402" w:type="dxa"/>
          </w:tcPr>
          <w:p w14:paraId="15BF08C7" w14:textId="77777777" w:rsidR="00013C10" w:rsidRDefault="00013C10" w:rsidP="00343D93">
            <w:pPr>
              <w:spacing w:after="90"/>
            </w:pPr>
          </w:p>
        </w:tc>
        <w:tc>
          <w:tcPr>
            <w:tcW w:w="1330" w:type="dxa"/>
          </w:tcPr>
          <w:p w14:paraId="15BF08C8" w14:textId="3225AAA8" w:rsidR="00013C10" w:rsidRDefault="009D3B15" w:rsidP="00343D93">
            <w:pPr>
              <w:spacing w:after="90"/>
            </w:pPr>
            <w:r>
              <w:t>Interview</w:t>
            </w:r>
          </w:p>
        </w:tc>
      </w:tr>
      <w:tr w:rsidR="00013C10" w14:paraId="15BF08CE" w14:textId="77777777" w:rsidTr="00DA41F1">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24D9E23" w14:textId="45B241AA" w:rsidR="00DA41F1" w:rsidRDefault="00DA41F1" w:rsidP="00702D64">
            <w:pPr>
              <w:spacing w:after="90"/>
            </w:pPr>
            <w:r w:rsidRPr="00DA41F1">
              <w:t>Experience of providing training/coaching to colleagues and students in relation to technical tasks</w:t>
            </w:r>
          </w:p>
          <w:p w14:paraId="0FDBB4AC" w14:textId="77777777" w:rsidR="00617FAD" w:rsidRDefault="00A7244A" w:rsidP="00702D64">
            <w:pPr>
              <w:spacing w:after="90"/>
            </w:pPr>
            <w:r>
              <w:t>Able to solicit ideas and opinions to help form specific work plans.</w:t>
            </w:r>
          </w:p>
          <w:p w14:paraId="222CB08A" w14:textId="77777777" w:rsidR="00A7244A" w:rsidRDefault="00A7244A" w:rsidP="00702D64">
            <w:pPr>
              <w:spacing w:after="90"/>
            </w:pPr>
            <w:r>
              <w:t>Able to positively influence the way a team works together.</w:t>
            </w:r>
          </w:p>
          <w:p w14:paraId="15BF08CB" w14:textId="5E4BDAFD" w:rsidR="00312C9E" w:rsidRDefault="00A7244A" w:rsidP="00DA41F1">
            <w:pPr>
              <w:spacing w:after="90"/>
            </w:pPr>
            <w:r>
              <w:t>Able to ensure staff are clear about changing work priorities and service expectations.</w:t>
            </w:r>
          </w:p>
        </w:tc>
        <w:tc>
          <w:tcPr>
            <w:tcW w:w="3402" w:type="dxa"/>
          </w:tcPr>
          <w:p w14:paraId="5A3B5357" w14:textId="77777777" w:rsidR="00DA41F1" w:rsidRDefault="00312C9E" w:rsidP="00343D93">
            <w:pPr>
              <w:spacing w:after="90"/>
            </w:pPr>
            <w:r>
              <w:t>Successful supervisory experience.</w:t>
            </w:r>
          </w:p>
          <w:p w14:paraId="15BF08CC" w14:textId="30F9129D" w:rsidR="00013C10" w:rsidRDefault="00DA41F1" w:rsidP="00343D93">
            <w:pPr>
              <w:spacing w:after="90"/>
            </w:pPr>
            <w:r w:rsidRPr="00312C9E">
              <w:t xml:space="preserve">Ability to effectively allocate to, and check work of staff, coaching/ training and motivating staff as required.  </w:t>
            </w:r>
          </w:p>
        </w:tc>
        <w:tc>
          <w:tcPr>
            <w:tcW w:w="1330" w:type="dxa"/>
          </w:tcPr>
          <w:p w14:paraId="15BF08CD" w14:textId="18AEC136" w:rsidR="00013C10" w:rsidRDefault="009D3B15" w:rsidP="00343D93">
            <w:pPr>
              <w:spacing w:after="90"/>
            </w:pPr>
            <w:r>
              <w:t xml:space="preserve">CV, </w:t>
            </w:r>
            <w:proofErr w:type="gramStart"/>
            <w:r>
              <w:t>application</w:t>
            </w:r>
            <w:proofErr w:type="gramEnd"/>
            <w:r>
              <w:t xml:space="preserve"> and interview</w:t>
            </w:r>
          </w:p>
        </w:tc>
      </w:tr>
      <w:tr w:rsidR="00013C10" w14:paraId="15BF08D3" w14:textId="77777777" w:rsidTr="00DA41F1">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29B6B353" w14:textId="77777777" w:rsidR="00D50678" w:rsidRDefault="00601F61" w:rsidP="00702D64">
            <w:pPr>
              <w:spacing w:after="90"/>
            </w:pPr>
            <w:r>
              <w:t>Able to elicit information to identify specific customer needs.</w:t>
            </w:r>
          </w:p>
          <w:p w14:paraId="626CB8A4" w14:textId="2943D787" w:rsidR="00601F61" w:rsidRDefault="00601F61" w:rsidP="00702D64">
            <w:pPr>
              <w:spacing w:after="90"/>
            </w:pPr>
            <w:r>
              <w:lastRenderedPageBreak/>
              <w:t>Able to offe</w:t>
            </w:r>
            <w:r w:rsidR="00DA41F1">
              <w:t>r proactive advice and guidance on technical processes and procedures.</w:t>
            </w:r>
          </w:p>
          <w:p w14:paraId="2A37CEC6" w14:textId="0CEDDEC0" w:rsidR="00DA41F1" w:rsidRDefault="00DA41F1" w:rsidP="00DA41F1">
            <w:pPr>
              <w:spacing w:after="90"/>
            </w:pPr>
            <w:r>
              <w:t>Able to communicate and liaise with users of the technical services, both internal and external to the department.</w:t>
            </w:r>
          </w:p>
          <w:p w14:paraId="15BF08D0" w14:textId="53613053" w:rsidR="00312C9E" w:rsidRDefault="00DA41F1" w:rsidP="00DA41F1">
            <w:pPr>
              <w:spacing w:after="90"/>
            </w:pPr>
            <w:r>
              <w:t>Experience of demonstration skills</w:t>
            </w:r>
          </w:p>
        </w:tc>
        <w:tc>
          <w:tcPr>
            <w:tcW w:w="3402" w:type="dxa"/>
          </w:tcPr>
          <w:p w14:paraId="15BF08D1" w14:textId="6F8313F9" w:rsidR="00013C10" w:rsidRDefault="00013C10" w:rsidP="00343D93">
            <w:pPr>
              <w:spacing w:after="90"/>
            </w:pPr>
          </w:p>
        </w:tc>
        <w:tc>
          <w:tcPr>
            <w:tcW w:w="1330" w:type="dxa"/>
          </w:tcPr>
          <w:p w14:paraId="15BF08D2" w14:textId="03370206" w:rsidR="00013C10" w:rsidRDefault="009D3B15" w:rsidP="00343D93">
            <w:pPr>
              <w:spacing w:after="90"/>
            </w:pPr>
            <w:r>
              <w:t xml:space="preserve">CV, </w:t>
            </w:r>
            <w:proofErr w:type="gramStart"/>
            <w:r>
              <w:t>application</w:t>
            </w:r>
            <w:proofErr w:type="gramEnd"/>
            <w:r>
              <w:t xml:space="preserve"> and interview</w:t>
            </w:r>
          </w:p>
        </w:tc>
      </w:tr>
      <w:tr w:rsidR="00013C10" w14:paraId="15BF08D8" w14:textId="77777777" w:rsidTr="00DA41F1">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1BCB1649" w14:textId="77777777" w:rsidR="009D3B15" w:rsidRDefault="009D3B15" w:rsidP="009D3B15">
            <w:pPr>
              <w:spacing w:after="90"/>
            </w:pPr>
            <w:r>
              <w:t>Understanding of relevant Health &amp; Safety issues</w:t>
            </w:r>
          </w:p>
          <w:p w14:paraId="15BF08D5" w14:textId="59229D0C" w:rsidR="00013C10" w:rsidRDefault="009D3B15" w:rsidP="009D3B1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05545A4" w:rsidR="00013C10" w:rsidRDefault="009D3B15" w:rsidP="00343D93">
            <w:pPr>
              <w:spacing w:after="90"/>
            </w:pPr>
            <w:r>
              <w:t xml:space="preserve">CV, </w:t>
            </w:r>
            <w:proofErr w:type="gramStart"/>
            <w:r>
              <w:t>application</w:t>
            </w:r>
            <w:proofErr w:type="gramEnd"/>
            <w:r>
              <w:t xml:space="preserve"> and interview</w:t>
            </w:r>
          </w:p>
        </w:tc>
      </w:tr>
      <w:tr w:rsidR="00013C10" w14:paraId="15BF08DD" w14:textId="77777777" w:rsidTr="00DA41F1">
        <w:tc>
          <w:tcPr>
            <w:tcW w:w="1617" w:type="dxa"/>
          </w:tcPr>
          <w:p w14:paraId="15BF08D9" w14:textId="77777777" w:rsidR="00013C10" w:rsidRPr="00FD5B0E" w:rsidRDefault="00013C10" w:rsidP="00321CAA">
            <w:r w:rsidRPr="00FD5B0E">
              <w:t>Special requirements</w:t>
            </w:r>
          </w:p>
        </w:tc>
        <w:tc>
          <w:tcPr>
            <w:tcW w:w="3402" w:type="dxa"/>
          </w:tcPr>
          <w:p w14:paraId="15BF08DA" w14:textId="175E93C3" w:rsidR="00013C10" w:rsidRDefault="00DA41F1" w:rsidP="00343D93">
            <w:pPr>
              <w:spacing w:after="90"/>
            </w:pPr>
            <w:r w:rsidRPr="00DA41F1">
              <w:t>Willingness to undertake Health and Safety training specific to role</w:t>
            </w:r>
            <w:r>
              <w:t>.</w:t>
            </w:r>
          </w:p>
        </w:tc>
        <w:tc>
          <w:tcPr>
            <w:tcW w:w="3402" w:type="dxa"/>
          </w:tcPr>
          <w:p w14:paraId="15BF08DB" w14:textId="77777777" w:rsidR="00013C10" w:rsidRDefault="00013C10" w:rsidP="00343D93">
            <w:pPr>
              <w:spacing w:after="90"/>
            </w:pPr>
          </w:p>
        </w:tc>
        <w:tc>
          <w:tcPr>
            <w:tcW w:w="1330" w:type="dxa"/>
          </w:tcPr>
          <w:p w14:paraId="15BF08DC" w14:textId="125D9DE4" w:rsidR="00013C10" w:rsidRDefault="009D3B15" w:rsidP="00343D93">
            <w:pPr>
              <w:spacing w:after="90"/>
            </w:pPr>
            <w:r>
              <w:t xml:space="preserve">CV, </w:t>
            </w:r>
            <w:proofErr w:type="gramStart"/>
            <w:r>
              <w:t>application</w:t>
            </w:r>
            <w:proofErr w:type="gramEnd"/>
            <w:r>
              <w:t xml:space="preserve"> and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08F6957" w:rsidR="00D3349E" w:rsidRDefault="00000000" w:rsidP="00E264FD">
            <w:sdt>
              <w:sdtPr>
                <w:id w:val="-174965147"/>
                <w14:checkbox>
                  <w14:checked w14:val="1"/>
                  <w14:checkedState w14:val="2612" w14:font="MS Gothic"/>
                  <w14:uncheckedState w14:val="2610" w14:font="MS Gothic"/>
                </w14:checkbox>
              </w:sdtPr>
              <w:sdtContent>
                <w:r w:rsidR="009D3B1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F9391F3" w:rsidR="0012209D" w:rsidRPr="009957AE" w:rsidRDefault="009D3B15"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0B52F88A" w:rsidR="0012209D" w:rsidRPr="009957AE" w:rsidRDefault="009D3B15" w:rsidP="00321CAA">
            <w:pPr>
              <w:rPr>
                <w:sz w:val="16"/>
                <w:szCs w:val="16"/>
              </w:rPr>
            </w:pPr>
            <w:r>
              <w:rPr>
                <w:sz w:val="16"/>
                <w:szCs w:val="16"/>
              </w:rPr>
              <w:t>X</w:t>
            </w: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32A692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biohazards). Specify </w:t>
            </w:r>
            <w:proofErr w:type="spellStart"/>
            <w:proofErr w:type="gramStart"/>
            <w:r w:rsidRPr="009957AE">
              <w:rPr>
                <w:sz w:val="16"/>
                <w:szCs w:val="16"/>
              </w:rPr>
              <w:t>below:</w:t>
            </w:r>
            <w:r w:rsidR="009D3B15">
              <w:rPr>
                <w:sz w:val="16"/>
                <w:szCs w:val="16"/>
              </w:rPr>
              <w:t>experiments</w:t>
            </w:r>
            <w:proofErr w:type="spellEnd"/>
            <w:proofErr w:type="gramEnd"/>
            <w:r w:rsidR="009D3B15">
              <w:rPr>
                <w:sz w:val="16"/>
                <w:szCs w:val="16"/>
              </w:rPr>
              <w:t xml:space="preserve"> with mice and human lung tissue</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091570EC" w:rsidR="0012209D" w:rsidRPr="009957AE" w:rsidRDefault="009D3B1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3D10F667" w:rsidR="0012209D" w:rsidRPr="009957AE" w:rsidRDefault="009D3B15" w:rsidP="00321CAA">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4EC9A35C" w:rsidR="0012209D" w:rsidRPr="009957AE" w:rsidRDefault="009D3B15"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288CE760" w:rsidR="0012209D" w:rsidRPr="009957AE" w:rsidRDefault="009D3B15"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20F6ADF9" w:rsidR="0012209D" w:rsidRPr="009957AE" w:rsidRDefault="009D3B15" w:rsidP="00321CAA">
            <w:pPr>
              <w:rPr>
                <w:sz w:val="16"/>
                <w:szCs w:val="16"/>
              </w:rPr>
            </w:pPr>
            <w:r>
              <w:rPr>
                <w:sz w:val="16"/>
                <w:szCs w:val="16"/>
              </w:rPr>
              <w:t>X</w:t>
            </w:r>
          </w:p>
        </w:tc>
        <w:tc>
          <w:tcPr>
            <w:tcW w:w="1314" w:type="dxa"/>
            <w:shd w:val="clear" w:color="auto" w:fill="auto"/>
            <w:vAlign w:val="center"/>
          </w:tcPr>
          <w:p w14:paraId="15BF0949" w14:textId="75D5AA64"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32AEC559" w:rsidR="0012209D" w:rsidRPr="009957AE" w:rsidRDefault="009D3B15" w:rsidP="00321CAA">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EEEE38E" w:rsidR="0012209D" w:rsidRPr="009957AE" w:rsidRDefault="009D3B15"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2B230533" w:rsidR="0012209D" w:rsidRPr="009957AE" w:rsidRDefault="0012209D" w:rsidP="00321CAA">
            <w:pPr>
              <w:rPr>
                <w:sz w:val="16"/>
                <w:szCs w:val="16"/>
              </w:rPr>
            </w:pPr>
          </w:p>
        </w:tc>
        <w:tc>
          <w:tcPr>
            <w:tcW w:w="1314" w:type="dxa"/>
            <w:shd w:val="clear" w:color="auto" w:fill="auto"/>
            <w:vAlign w:val="center"/>
          </w:tcPr>
          <w:p w14:paraId="15BF095D" w14:textId="732D47A9" w:rsidR="0012209D" w:rsidRPr="009957AE" w:rsidRDefault="009D3B15" w:rsidP="00321CAA">
            <w:pPr>
              <w:rPr>
                <w:sz w:val="16"/>
                <w:szCs w:val="16"/>
              </w:rPr>
            </w:pPr>
            <w:r>
              <w:rPr>
                <w:sz w:val="16"/>
                <w:szCs w:val="16"/>
              </w:rPr>
              <w:t>X</w:t>
            </w: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BE74F11" w:rsidR="0012209D" w:rsidRPr="009957AE" w:rsidRDefault="009D3B1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98B3118" w:rsidR="0012209D" w:rsidRPr="009957AE" w:rsidRDefault="009D3B15"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23D12801" w:rsidR="0012209D" w:rsidRPr="009957AE" w:rsidRDefault="009D3B15"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036D" w14:textId="77777777" w:rsidR="00DE7169" w:rsidRDefault="00DE7169">
      <w:r>
        <w:separator/>
      </w:r>
    </w:p>
    <w:p w14:paraId="5D3D3ECB" w14:textId="77777777" w:rsidR="00DE7169" w:rsidRDefault="00DE7169"/>
  </w:endnote>
  <w:endnote w:type="continuationSeparator" w:id="0">
    <w:p w14:paraId="157359F7" w14:textId="77777777" w:rsidR="00DE7169" w:rsidRDefault="00DE7169">
      <w:r>
        <w:continuationSeparator/>
      </w:r>
    </w:p>
    <w:p w14:paraId="054F271C" w14:textId="77777777" w:rsidR="00DE7169" w:rsidRDefault="00DE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612B145" w:rsidR="00062768" w:rsidRDefault="002701E3" w:rsidP="00A7690B">
    <w:pPr>
      <w:pStyle w:val="ContinuationFooter"/>
    </w:pPr>
    <w:fldSimple w:instr=" FILENAME   \* MERGEFORMAT ">
      <w:r w:rsidR="00E264FD">
        <w:t>Template</w:t>
      </w:r>
      <w:r w:rsidR="00746AEB">
        <w:t xml:space="preserve"> Job Description</w:t>
      </w:r>
      <w:r w:rsidR="00E264FD">
        <w:t xml:space="preserve"> - </w:t>
      </w:r>
    </w:fldSimple>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C55382">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CBE2" w14:textId="77777777" w:rsidR="00DE7169" w:rsidRDefault="00DE7169">
      <w:r>
        <w:separator/>
      </w:r>
    </w:p>
    <w:p w14:paraId="0D895C45" w14:textId="77777777" w:rsidR="00DE7169" w:rsidRDefault="00DE7169"/>
  </w:footnote>
  <w:footnote w:type="continuationSeparator" w:id="0">
    <w:p w14:paraId="0C769C06" w14:textId="77777777" w:rsidR="00DE7169" w:rsidRDefault="00DE7169">
      <w:r>
        <w:continuationSeparator/>
      </w:r>
    </w:p>
    <w:p w14:paraId="3D4C4E1F" w14:textId="77777777" w:rsidR="00DE7169" w:rsidRDefault="00DE7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9" w:type="dxa"/>
      <w:tblLayout w:type="fixed"/>
      <w:tblCellMar>
        <w:left w:w="0" w:type="dxa"/>
        <w:right w:w="0" w:type="dxa"/>
      </w:tblCellMar>
      <w:tblLook w:val="00A0" w:firstRow="1" w:lastRow="0" w:firstColumn="1" w:lastColumn="0" w:noHBand="0" w:noVBand="0"/>
    </w:tblPr>
    <w:tblGrid>
      <w:gridCol w:w="9649"/>
    </w:tblGrid>
    <w:tr w:rsidR="00062768" w14:paraId="15BF0981" w14:textId="77777777" w:rsidTr="00C55382">
      <w:trPr>
        <w:trHeight w:hRule="exact" w:val="170"/>
      </w:trPr>
      <w:tc>
        <w:tcPr>
          <w:tcW w:w="9649" w:type="dxa"/>
        </w:tcPr>
        <w:p w14:paraId="15BF0980" w14:textId="77777777" w:rsidR="00062768" w:rsidRDefault="00062768" w:rsidP="0029789A">
          <w:pPr>
            <w:pStyle w:val="Header"/>
          </w:pPr>
        </w:p>
      </w:tc>
    </w:tr>
    <w:tr w:rsidR="00062768" w14:paraId="15BF0983" w14:textId="77777777" w:rsidTr="00C55382">
      <w:trPr>
        <w:trHeight w:val="889"/>
      </w:trPr>
      <w:tc>
        <w:tcPr>
          <w:tcW w:w="964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D3479B2" w:rsidR="0005274A" w:rsidRPr="0005274A" w:rsidRDefault="00F84583" w:rsidP="00C55382">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46202352">
    <w:abstractNumId w:val="17"/>
  </w:num>
  <w:num w:numId="2" w16cid:durableId="1210216751">
    <w:abstractNumId w:val="0"/>
  </w:num>
  <w:num w:numId="3" w16cid:durableId="1109206057">
    <w:abstractNumId w:val="13"/>
  </w:num>
  <w:num w:numId="4" w16cid:durableId="383404951">
    <w:abstractNumId w:val="9"/>
  </w:num>
  <w:num w:numId="5" w16cid:durableId="1786802335">
    <w:abstractNumId w:val="10"/>
  </w:num>
  <w:num w:numId="6" w16cid:durableId="411776700">
    <w:abstractNumId w:val="7"/>
  </w:num>
  <w:num w:numId="7" w16cid:durableId="1604877384">
    <w:abstractNumId w:val="3"/>
  </w:num>
  <w:num w:numId="8" w16cid:durableId="2037269635">
    <w:abstractNumId w:val="5"/>
  </w:num>
  <w:num w:numId="9" w16cid:durableId="1526820349">
    <w:abstractNumId w:val="1"/>
  </w:num>
  <w:num w:numId="10" w16cid:durableId="1189224864">
    <w:abstractNumId w:val="8"/>
  </w:num>
  <w:num w:numId="11" w16cid:durableId="2129736473">
    <w:abstractNumId w:val="4"/>
  </w:num>
  <w:num w:numId="12" w16cid:durableId="362950188">
    <w:abstractNumId w:val="14"/>
  </w:num>
  <w:num w:numId="13" w16cid:durableId="668868563">
    <w:abstractNumId w:val="15"/>
  </w:num>
  <w:num w:numId="14" w16cid:durableId="96562846">
    <w:abstractNumId w:val="6"/>
  </w:num>
  <w:num w:numId="15" w16cid:durableId="1236816452">
    <w:abstractNumId w:val="2"/>
  </w:num>
  <w:num w:numId="16" w16cid:durableId="294526396">
    <w:abstractNumId w:val="11"/>
  </w:num>
  <w:num w:numId="17" w16cid:durableId="2046515752">
    <w:abstractNumId w:val="12"/>
  </w:num>
  <w:num w:numId="18" w16cid:durableId="166836225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7C9"/>
    <w:rsid w:val="00092818"/>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25E2"/>
    <w:rsid w:val="0024539C"/>
    <w:rsid w:val="00254722"/>
    <w:rsid w:val="002547F5"/>
    <w:rsid w:val="00260333"/>
    <w:rsid w:val="00260B1D"/>
    <w:rsid w:val="00266C6A"/>
    <w:rsid w:val="002701E3"/>
    <w:rsid w:val="0028509A"/>
    <w:rsid w:val="00287575"/>
    <w:rsid w:val="0029789A"/>
    <w:rsid w:val="002A6EE3"/>
    <w:rsid w:val="002A70BE"/>
    <w:rsid w:val="002C6198"/>
    <w:rsid w:val="002D4DF4"/>
    <w:rsid w:val="00312C9E"/>
    <w:rsid w:val="00313CC8"/>
    <w:rsid w:val="003178D9"/>
    <w:rsid w:val="0034151E"/>
    <w:rsid w:val="00343D93"/>
    <w:rsid w:val="00364B2C"/>
    <w:rsid w:val="003701B5"/>
    <w:rsid w:val="003701F7"/>
    <w:rsid w:val="003A2001"/>
    <w:rsid w:val="003B0262"/>
    <w:rsid w:val="003B7540"/>
    <w:rsid w:val="004263FE"/>
    <w:rsid w:val="00434A40"/>
    <w:rsid w:val="00453107"/>
    <w:rsid w:val="00463797"/>
    <w:rsid w:val="00467596"/>
    <w:rsid w:val="00474D00"/>
    <w:rsid w:val="004B2A50"/>
    <w:rsid w:val="004C0252"/>
    <w:rsid w:val="0051744C"/>
    <w:rsid w:val="00524005"/>
    <w:rsid w:val="005309EC"/>
    <w:rsid w:val="00541CE0"/>
    <w:rsid w:val="005534E1"/>
    <w:rsid w:val="00573487"/>
    <w:rsid w:val="00580CBF"/>
    <w:rsid w:val="005907B3"/>
    <w:rsid w:val="005949FA"/>
    <w:rsid w:val="005D44D1"/>
    <w:rsid w:val="00601F61"/>
    <w:rsid w:val="00617FAD"/>
    <w:rsid w:val="006249FD"/>
    <w:rsid w:val="00651280"/>
    <w:rsid w:val="0065650D"/>
    <w:rsid w:val="00671F76"/>
    <w:rsid w:val="00680547"/>
    <w:rsid w:val="00695D76"/>
    <w:rsid w:val="006B1AF6"/>
    <w:rsid w:val="006E6FE9"/>
    <w:rsid w:val="006F44EB"/>
    <w:rsid w:val="00702D64"/>
    <w:rsid w:val="0070376B"/>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B3A87"/>
    <w:rsid w:val="008D52C9"/>
    <w:rsid w:val="008F03C7"/>
    <w:rsid w:val="009064A9"/>
    <w:rsid w:val="009419A4"/>
    <w:rsid w:val="00945F4B"/>
    <w:rsid w:val="009464AF"/>
    <w:rsid w:val="00954E47"/>
    <w:rsid w:val="00965BFB"/>
    <w:rsid w:val="00970E28"/>
    <w:rsid w:val="0098120F"/>
    <w:rsid w:val="00996476"/>
    <w:rsid w:val="009D3B15"/>
    <w:rsid w:val="00A021B7"/>
    <w:rsid w:val="00A131D9"/>
    <w:rsid w:val="00A14888"/>
    <w:rsid w:val="00A23226"/>
    <w:rsid w:val="00A34296"/>
    <w:rsid w:val="00A521A9"/>
    <w:rsid w:val="00A7244A"/>
    <w:rsid w:val="00A7690B"/>
    <w:rsid w:val="00A8164E"/>
    <w:rsid w:val="00A925C0"/>
    <w:rsid w:val="00AA3CB5"/>
    <w:rsid w:val="00AA7D43"/>
    <w:rsid w:val="00AC2B17"/>
    <w:rsid w:val="00AD6484"/>
    <w:rsid w:val="00AE1CA0"/>
    <w:rsid w:val="00AE39DC"/>
    <w:rsid w:val="00AE4DC4"/>
    <w:rsid w:val="00B02F38"/>
    <w:rsid w:val="00B219C9"/>
    <w:rsid w:val="00B430BB"/>
    <w:rsid w:val="00B51B70"/>
    <w:rsid w:val="00B84C12"/>
    <w:rsid w:val="00BA3758"/>
    <w:rsid w:val="00BB3550"/>
    <w:rsid w:val="00BB4A42"/>
    <w:rsid w:val="00BB7845"/>
    <w:rsid w:val="00BD1C78"/>
    <w:rsid w:val="00BF1CC6"/>
    <w:rsid w:val="00C55382"/>
    <w:rsid w:val="00C727A2"/>
    <w:rsid w:val="00C907D0"/>
    <w:rsid w:val="00CB1BBC"/>
    <w:rsid w:val="00CB1F23"/>
    <w:rsid w:val="00CD04F0"/>
    <w:rsid w:val="00CE3A26"/>
    <w:rsid w:val="00D16D9D"/>
    <w:rsid w:val="00D3349E"/>
    <w:rsid w:val="00D50678"/>
    <w:rsid w:val="00D54AA2"/>
    <w:rsid w:val="00D55315"/>
    <w:rsid w:val="00D5587F"/>
    <w:rsid w:val="00D65B56"/>
    <w:rsid w:val="00D67D41"/>
    <w:rsid w:val="00D73BB9"/>
    <w:rsid w:val="00DA41F1"/>
    <w:rsid w:val="00DC1CE3"/>
    <w:rsid w:val="00DE553C"/>
    <w:rsid w:val="00DE7169"/>
    <w:rsid w:val="00E169F6"/>
    <w:rsid w:val="00E25775"/>
    <w:rsid w:val="00E264FD"/>
    <w:rsid w:val="00E363B8"/>
    <w:rsid w:val="00E63AC1"/>
    <w:rsid w:val="00E96015"/>
    <w:rsid w:val="00EB589D"/>
    <w:rsid w:val="00ED2E52"/>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434A40"/>
  </w:style>
  <w:style w:type="character" w:customStyle="1" w:styleId="eop">
    <w:name w:val="eop"/>
    <w:basedOn w:val="DefaultParagraphFont"/>
    <w:rsid w:val="00434A40"/>
  </w:style>
  <w:style w:type="paragraph" w:styleId="Revision">
    <w:name w:val="Revision"/>
    <w:hidden/>
    <w:uiPriority w:val="99"/>
    <w:semiHidden/>
    <w:rsid w:val="002701E3"/>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A76FBF6F-E649-4E4A-9386-AC80F3ED2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B058F-C6B0-48F3-B89A-50553EC035E4}">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0</TotalTime>
  <Pages>5</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Hans Michael Haitchi</cp:lastModifiedBy>
  <cp:revision>2</cp:revision>
  <cp:lastPrinted>2008-01-14T17:11:00Z</cp:lastPrinted>
  <dcterms:created xsi:type="dcterms:W3CDTF">2023-05-02T12:06:00Z</dcterms:created>
  <dcterms:modified xsi:type="dcterms:W3CDTF">2023-05-02T12:06:00Z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